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30" w:rsidRPr="00972F01" w:rsidRDefault="00972F01" w:rsidP="00131830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bookmarkStart w:id="0" w:name="_GoBack"/>
      <w:r w:rsidRPr="00972F01">
        <w:rPr>
          <w:rFonts w:cstheme="minorHAnsi"/>
          <w:b/>
          <w:bCs/>
          <w:color w:val="000000"/>
          <w:sz w:val="24"/>
          <w:szCs w:val="24"/>
        </w:rPr>
        <w:t>INCLUSIVE GROWTH THRO’ BUSINESS FACILITATOR/ BUSINESS CORRESPONDENTS</w:t>
      </w:r>
    </w:p>
    <w:p w:rsidR="00131830" w:rsidRDefault="00131830" w:rsidP="0013183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131830" w:rsidTr="00131830">
        <w:tc>
          <w:tcPr>
            <w:tcW w:w="988" w:type="dxa"/>
          </w:tcPr>
          <w:bookmarkEnd w:id="0"/>
          <w:p w:rsidR="00972F01" w:rsidRPr="00972F01" w:rsidRDefault="00131830" w:rsidP="0013183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="00972F01" w:rsidRPr="00972F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</w:t>
            </w:r>
            <w:r w:rsidRPr="00972F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  <w:p w:rsidR="00131830" w:rsidRPr="00972F01" w:rsidRDefault="00131830" w:rsidP="0013183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8028" w:type="dxa"/>
          </w:tcPr>
          <w:p w:rsidR="00131830" w:rsidRPr="00972F01" w:rsidRDefault="00131830" w:rsidP="0013183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RBI Notification</w:t>
            </w:r>
          </w:p>
        </w:tc>
      </w:tr>
      <w:tr w:rsidR="00131830" w:rsidTr="00131830">
        <w:tc>
          <w:tcPr>
            <w:tcW w:w="988" w:type="dxa"/>
          </w:tcPr>
          <w:p w:rsidR="00131830" w:rsidRPr="00972F01" w:rsidRDefault="00131830" w:rsidP="001318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</w:tcPr>
          <w:p w:rsidR="00131830" w:rsidRPr="00972F01" w:rsidRDefault="00972F01" w:rsidP="00131830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72F01">
              <w:rPr>
                <w:rFonts w:cstheme="minorHAnsi"/>
                <w:bCs/>
                <w:color w:val="000000"/>
                <w:sz w:val="24"/>
                <w:szCs w:val="24"/>
              </w:rPr>
              <w:t>Enhancing transaction limits for Small Value Digital Payments in Offline Mode</w:t>
            </w:r>
          </w:p>
        </w:tc>
      </w:tr>
    </w:tbl>
    <w:p w:rsidR="00131830" w:rsidRDefault="00131830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72F01">
        <w:rPr>
          <w:rFonts w:cstheme="minorHAnsi"/>
          <w:b/>
          <w:bCs/>
          <w:color w:val="000000"/>
          <w:sz w:val="24"/>
          <w:szCs w:val="24"/>
        </w:rPr>
        <w:lastRenderedPageBreak/>
        <w:t>Enhancing transaction limits for Small Value Digital Payments in Offline Mode</w:t>
      </w:r>
    </w:p>
    <w:p w:rsidR="00972F01" w:rsidRDefault="00972F01" w:rsidP="00131830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972F01" w:rsidRPr="00972F01" w:rsidRDefault="00972F01" w:rsidP="00972F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RBI/2023-24/57</w:t>
      </w: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CO.DPSS.POLC.No.S526/02-14-003/2023-24</w:t>
      </w:r>
    </w:p>
    <w:p w:rsidR="00972F01" w:rsidRPr="00972F01" w:rsidRDefault="00972F01" w:rsidP="00972F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August 24, 2023</w:t>
      </w:r>
    </w:p>
    <w:p w:rsidR="00972F01" w:rsidRPr="00972F01" w:rsidRDefault="00972F01" w:rsidP="00972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 Chairman / Managing Director / Chief Executive Officer</w:t>
      </w: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Authorised Payment System Operators and Participants (Banks and Non-banks)</w:t>
      </w:r>
    </w:p>
    <w:p w:rsidR="00972F01" w:rsidRPr="00972F01" w:rsidRDefault="00972F01" w:rsidP="00972F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Madam / Dear Sir,</w:t>
      </w:r>
    </w:p>
    <w:p w:rsidR="00972F01" w:rsidRPr="00972F01" w:rsidRDefault="00972F01" w:rsidP="00972F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</w:pPr>
      <w:r w:rsidRPr="00972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Enhancing transaction limits for Small Value Digital Payments in Offline Mode</w:t>
      </w:r>
    </w:p>
    <w:p w:rsidR="00972F01" w:rsidRPr="00972F01" w:rsidRDefault="00972F01" w:rsidP="00972F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This has reference to the Reserve Bank of India </w:t>
      </w:r>
      <w:hyperlink r:id="rId5" w:tgtFrame="_blank" w:history="1">
        <w:r w:rsidRPr="00972F0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IN"/>
          </w:rPr>
          <w:t>circular CO.DPSS.POLC.No.S1264/02-14-003/2021-2022 dated January 03, 2022</w:t>
        </w:r>
      </w:hyperlink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 on “Framework for Facilitating Small Value Digital Payments in Offline Mode”.</w:t>
      </w:r>
    </w:p>
    <w:p w:rsidR="00972F01" w:rsidRPr="00972F01" w:rsidRDefault="00972F01" w:rsidP="00972F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2. As announced in the </w:t>
      </w:r>
      <w:hyperlink r:id="rId6" w:tgtFrame="_blank" w:history="1">
        <w:r w:rsidRPr="00972F0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IN"/>
          </w:rPr>
          <w:t>Statement on Development and Regulatory Policies dated August 10, 2023</w:t>
        </w:r>
      </w:hyperlink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, the upper limit of an offline payment transaction is increased to ₹500. Other instructions mentioned in the framework shall continue to remain applicable as before.</w:t>
      </w:r>
    </w:p>
    <w:p w:rsidR="00972F01" w:rsidRPr="00972F01" w:rsidRDefault="00972F01" w:rsidP="00972F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3. This directive is issued under Section 10 (2) read with Section 18 of the Payment and Settlement Systems Act, 2007 (Act 51 of 2007) and shall come into effect immediately.</w:t>
      </w:r>
    </w:p>
    <w:p w:rsidR="00972F01" w:rsidRPr="00972F01" w:rsidRDefault="00972F01" w:rsidP="00972F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Yours faithfully,</w:t>
      </w:r>
    </w:p>
    <w:p w:rsidR="00972F01" w:rsidRDefault="00972F01" w:rsidP="00972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</w:t>
      </w:r>
      <w:proofErr w:type="spellStart"/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Gunveer</w:t>
      </w:r>
      <w:proofErr w:type="spellEnd"/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Singh)</w:t>
      </w: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Chief General Manager-in-Charge</w:t>
      </w:r>
    </w:p>
    <w:p w:rsidR="00972F01" w:rsidRDefault="00972F01" w:rsidP="00972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972F0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For more details, Kindly refer:</w:t>
      </w:r>
    </w:p>
    <w:p w:rsidR="00972F01" w:rsidRDefault="00972F01" w:rsidP="00972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hyperlink r:id="rId7" w:history="1">
        <w:r w:rsidRPr="00887085">
          <w:rPr>
            <w:rStyle w:val="Hyperlink"/>
            <w:rFonts w:ascii="Arial" w:eastAsia="Times New Roman" w:hAnsi="Arial" w:cs="Arial"/>
            <w:sz w:val="20"/>
            <w:szCs w:val="20"/>
            <w:lang w:eastAsia="en-IN"/>
          </w:rPr>
          <w:t>https://rbi.org.in/Scripts/NotificationUser.aspx?Id=12531&amp;Mode=0</w:t>
        </w:r>
      </w:hyperlink>
    </w:p>
    <w:p w:rsidR="00972F01" w:rsidRPr="00972F01" w:rsidRDefault="00972F01" w:rsidP="00972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972F01" w:rsidRP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2F01" w:rsidRDefault="00972F01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1830" w:rsidRDefault="00131830" w:rsidP="0013183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31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2E9"/>
    <w:multiLevelType w:val="hybridMultilevel"/>
    <w:tmpl w:val="A96076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30"/>
    <w:rsid w:val="00131830"/>
    <w:rsid w:val="004654F0"/>
    <w:rsid w:val="007561A7"/>
    <w:rsid w:val="0097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0D3F"/>
  <w15:chartTrackingRefBased/>
  <w15:docId w15:val="{87E6C370-0BDF-44D1-A447-694043D9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head">
    <w:name w:val="head"/>
    <w:basedOn w:val="Normal"/>
    <w:rsid w:val="0013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131830"/>
    <w:rPr>
      <w:color w:val="0000FF"/>
      <w:u w:val="single"/>
    </w:rPr>
  </w:style>
  <w:style w:type="table" w:styleId="TableGrid">
    <w:name w:val="Table Grid"/>
    <w:basedOn w:val="TableNormal"/>
    <w:uiPriority w:val="39"/>
    <w:rsid w:val="0013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bi.org.in/Scripts/NotificationUser.aspx?Id=12531&amp;Mode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bi.org.in/Scripts/BS_PressReleaseDisplay.aspx?prid=56174" TargetMode="External"/><Relationship Id="rId5" Type="http://schemas.openxmlformats.org/officeDocument/2006/relationships/hyperlink" Target="https://rbi.org.in/scripts/FS_Notification.aspx?Id=12215&amp;fn=9&amp;Mode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Shubhrika Srivastava</dc:creator>
  <cp:keywords/>
  <dc:description/>
  <cp:lastModifiedBy>Debjyoti Dey</cp:lastModifiedBy>
  <cp:revision>3</cp:revision>
  <dcterms:created xsi:type="dcterms:W3CDTF">2022-08-04T10:48:00Z</dcterms:created>
  <dcterms:modified xsi:type="dcterms:W3CDTF">2024-01-19T08:19:00Z</dcterms:modified>
</cp:coreProperties>
</file>